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06" w:rsidRDefault="003B6306"/>
    <w:p w:rsidR="003B6306" w:rsidRDefault="003B6306"/>
    <w:p w:rsidR="003B6306" w:rsidRDefault="003B6306" w:rsidP="00F01F55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306" w:rsidRDefault="003B6306"/>
    <w:p w:rsidR="005A2D06" w:rsidRDefault="005A2D06"/>
    <w:tbl>
      <w:tblPr>
        <w:tblW w:w="9475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44"/>
        <w:gridCol w:w="7231"/>
      </w:tblGrid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87757F" w:rsidP="003B6306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VY_32_INOVACE_0220 Silniční daň, daň z nemovitosti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87757F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sz w:val="24"/>
                <w:szCs w:val="24"/>
                <w:lang w:eastAsia="cs-CZ"/>
              </w:rPr>
              <w:t>Účetnictví II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746C6C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3B6306" w:rsidRPr="005A2D06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87757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87757F" w:rsidP="00746C6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3B6306" w:rsidRPr="005A2D06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sz w:val="24"/>
                <w:szCs w:val="24"/>
                <w:lang w:eastAsia="cs-CZ"/>
              </w:rPr>
              <w:t>Silniční daň</w:t>
            </w:r>
            <w:r w:rsidR="009D6E0B" w:rsidRPr="005A2D06">
              <w:rPr>
                <w:rFonts w:eastAsia="Times New Roman" w:cs="Arial"/>
                <w:sz w:val="24"/>
                <w:szCs w:val="24"/>
                <w:lang w:eastAsia="cs-CZ"/>
              </w:rPr>
              <w:t>, daň z nemovitosti</w:t>
            </w:r>
            <w:r w:rsidRPr="005A2D06">
              <w:rPr>
                <w:rFonts w:eastAsia="Times New Roman" w:cs="Arial"/>
                <w:sz w:val="24"/>
                <w:szCs w:val="24"/>
                <w:lang w:eastAsia="cs-CZ"/>
              </w:rPr>
              <w:t>- zaúčtování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224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23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3B6306" w:rsidP="00C7729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A2D06">
              <w:rPr>
                <w:rFonts w:eastAsia="Times New Roman" w:cs="Arial"/>
                <w:sz w:val="24"/>
                <w:szCs w:val="24"/>
                <w:lang w:eastAsia="cs-CZ"/>
              </w:rPr>
              <w:t>Výklad, práce s texty</w:t>
            </w:r>
          </w:p>
        </w:tc>
      </w:tr>
      <w:tr w:rsidR="003B6306" w:rsidRPr="0002251B" w:rsidTr="005A2D06">
        <w:trPr>
          <w:trHeight w:val="502"/>
          <w:jc w:val="center"/>
        </w:trPr>
        <w:tc>
          <w:tcPr>
            <w:tcW w:w="9475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6306" w:rsidRPr="005A2D06" w:rsidRDefault="008F433D" w:rsidP="00C7729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3B6306" w:rsidRDefault="003B6306"/>
    <w:p w:rsidR="003B6306" w:rsidRDefault="003B6306"/>
    <w:p w:rsidR="003B6306" w:rsidRDefault="003B6306"/>
    <w:p w:rsidR="003B6306" w:rsidRDefault="003B6306"/>
    <w:p w:rsidR="003B6306" w:rsidRDefault="003B6306"/>
    <w:p w:rsidR="003B6306" w:rsidRDefault="003B6306"/>
    <w:p w:rsidR="003B6306" w:rsidRDefault="003B6306"/>
    <w:p w:rsidR="003B6306" w:rsidRDefault="003B6306"/>
    <w:p w:rsidR="003B6306" w:rsidRDefault="003B6306" w:rsidP="00F01F55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306" w:rsidRDefault="003B6306"/>
    <w:p w:rsidR="003B6306" w:rsidRDefault="003B6306">
      <w:pPr>
        <w:rPr>
          <w:rFonts w:ascii="Arial" w:hAnsi="Arial" w:cs="Arial"/>
          <w:b/>
          <w:color w:val="FF0066"/>
          <w:sz w:val="36"/>
          <w:szCs w:val="36"/>
        </w:rPr>
      </w:pPr>
      <w:r w:rsidRPr="003B6306">
        <w:rPr>
          <w:rFonts w:ascii="Arial" w:hAnsi="Arial" w:cs="Arial"/>
          <w:b/>
          <w:color w:val="FF0066"/>
          <w:sz w:val="36"/>
          <w:szCs w:val="36"/>
        </w:rPr>
        <w:t>Daň silniční</w:t>
      </w:r>
    </w:p>
    <w:p w:rsidR="003B6306" w:rsidRPr="003B6306" w:rsidRDefault="003B6306">
      <w:pPr>
        <w:rPr>
          <w:rFonts w:ascii="Arial" w:hAnsi="Arial" w:cs="Arial"/>
          <w:b/>
          <w:color w:val="FF0066"/>
          <w:sz w:val="36"/>
          <w:szCs w:val="36"/>
        </w:rPr>
      </w:pPr>
    </w:p>
    <w:p w:rsidR="003B6306" w:rsidRDefault="006B4FFE" w:rsidP="003B6306">
      <w:pPr>
        <w:rPr>
          <w:rStyle w:val="Hypertextovodkaz"/>
          <w:rFonts w:ascii="Arial" w:hAnsi="Arial" w:cs="Arial"/>
          <w:i/>
          <w:iCs/>
          <w:color w:val="FF0066"/>
          <w:sz w:val="24"/>
          <w:szCs w:val="24"/>
        </w:rPr>
      </w:pPr>
      <w:hyperlink r:id="rId7" w:tooltip="Účet 531 (Nákladový - daňový) - Daň silniční" w:history="1">
        <w:r w:rsidR="003B6306" w:rsidRP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>Účet 531 - Daň silniční (</w:t>
        </w:r>
        <w:r w:rsid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>n</w:t>
        </w:r>
        <w:r w:rsidR="003B6306" w:rsidRP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 xml:space="preserve">ákladový - daňový) </w:t>
        </w:r>
      </w:hyperlink>
    </w:p>
    <w:p w:rsidR="003B6306" w:rsidRPr="003B6306" w:rsidRDefault="003B6306" w:rsidP="003B6306">
      <w:pPr>
        <w:rPr>
          <w:rFonts w:ascii="Arial" w:hAnsi="Arial" w:cs="Arial"/>
          <w:color w:val="FF0066"/>
          <w:sz w:val="24"/>
          <w:szCs w:val="24"/>
        </w:rPr>
      </w:pPr>
    </w:p>
    <w:p w:rsidR="009E776B" w:rsidRDefault="003B6306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P</w:t>
      </w:r>
      <w:r w:rsidRPr="003B6306">
        <w:rPr>
          <w:rFonts w:ascii="Arial" w:hAnsi="Arial" w:cs="Arial"/>
          <w:color w:val="FF0066"/>
          <w:sz w:val="24"/>
          <w:szCs w:val="24"/>
        </w:rPr>
        <w:t>oplatníky jsou FO, PO využívající auto k</w:t>
      </w:r>
      <w:r w:rsidR="009E776B">
        <w:rPr>
          <w:rFonts w:ascii="Arial" w:hAnsi="Arial" w:cs="Arial"/>
          <w:color w:val="FF0066"/>
          <w:sz w:val="24"/>
          <w:szCs w:val="24"/>
        </w:rPr>
        <w:t> </w:t>
      </w:r>
      <w:r w:rsidRPr="003B6306">
        <w:rPr>
          <w:rFonts w:ascii="Arial" w:hAnsi="Arial" w:cs="Arial"/>
          <w:color w:val="FF0066"/>
          <w:sz w:val="24"/>
          <w:szCs w:val="24"/>
        </w:rPr>
        <w:t>podnikání</w:t>
      </w:r>
      <w:r w:rsidR="009E776B">
        <w:rPr>
          <w:rFonts w:ascii="Arial" w:hAnsi="Arial" w:cs="Arial"/>
          <w:color w:val="FF0066"/>
          <w:sz w:val="24"/>
          <w:szCs w:val="24"/>
        </w:rPr>
        <w:t>, které má přidělenou SPZ,</w:t>
      </w:r>
    </w:p>
    <w:p w:rsidR="009E776B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V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 průběhu roku</w:t>
      </w:r>
      <w:r w:rsidR="00C84AB9">
        <w:rPr>
          <w:rFonts w:ascii="Arial" w:hAnsi="Arial" w:cs="Arial"/>
          <w:color w:val="FF0066"/>
          <w:sz w:val="24"/>
          <w:szCs w:val="24"/>
        </w:rPr>
        <w:t xml:space="preserve">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se platí zálohy na daň čtvrtletně, </w:t>
      </w:r>
    </w:p>
    <w:p w:rsidR="009E776B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 xml:space="preserve">Splatnost zálohy k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15.</w:t>
      </w:r>
      <w:r w:rsidR="006B4FFE">
        <w:rPr>
          <w:rFonts w:ascii="Arial" w:hAnsi="Arial" w:cs="Arial"/>
          <w:color w:val="FF0066"/>
          <w:sz w:val="24"/>
          <w:szCs w:val="24"/>
        </w:rPr>
        <w:t xml:space="preserve">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4.</w:t>
      </w:r>
      <w:r>
        <w:rPr>
          <w:rFonts w:ascii="Arial" w:hAnsi="Arial" w:cs="Arial"/>
          <w:color w:val="FF0066"/>
          <w:sz w:val="24"/>
          <w:szCs w:val="24"/>
        </w:rPr>
        <w:t xml:space="preserve">, za období 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 01-03, </w:t>
      </w:r>
    </w:p>
    <w:p w:rsidR="009E776B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 xml:space="preserve">Splatnost zálohy k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15.</w:t>
      </w:r>
      <w:r w:rsidR="006B4FFE">
        <w:rPr>
          <w:rFonts w:ascii="Arial" w:hAnsi="Arial" w:cs="Arial"/>
          <w:color w:val="FF0066"/>
          <w:sz w:val="24"/>
          <w:szCs w:val="24"/>
        </w:rPr>
        <w:t xml:space="preserve">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7.</w:t>
      </w:r>
      <w:r>
        <w:rPr>
          <w:rFonts w:ascii="Arial" w:hAnsi="Arial" w:cs="Arial"/>
          <w:color w:val="FF0066"/>
          <w:sz w:val="24"/>
          <w:szCs w:val="24"/>
        </w:rPr>
        <w:t xml:space="preserve">, za období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04-06, </w:t>
      </w:r>
    </w:p>
    <w:p w:rsidR="009E776B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 xml:space="preserve">Splatnost zálohy k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15.</w:t>
      </w:r>
      <w:r w:rsidR="006B4FFE">
        <w:rPr>
          <w:rFonts w:ascii="Arial" w:hAnsi="Arial" w:cs="Arial"/>
          <w:color w:val="FF0066"/>
          <w:sz w:val="24"/>
          <w:szCs w:val="24"/>
        </w:rPr>
        <w:t xml:space="preserve">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10.</w:t>
      </w:r>
      <w:r>
        <w:rPr>
          <w:rFonts w:ascii="Arial" w:hAnsi="Arial" w:cs="Arial"/>
          <w:color w:val="FF0066"/>
          <w:sz w:val="24"/>
          <w:szCs w:val="24"/>
        </w:rPr>
        <w:t xml:space="preserve">, za období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 07-09, </w:t>
      </w:r>
    </w:p>
    <w:p w:rsidR="009E776B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 xml:space="preserve">Splatnost zálohy k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>15.</w:t>
      </w:r>
      <w:r w:rsidR="006B4FFE">
        <w:rPr>
          <w:rFonts w:ascii="Arial" w:hAnsi="Arial" w:cs="Arial"/>
          <w:color w:val="FF0066"/>
          <w:sz w:val="24"/>
          <w:szCs w:val="24"/>
        </w:rPr>
        <w:t xml:space="preserve"> </w:t>
      </w:r>
      <w:bookmarkStart w:id="0" w:name="_GoBack"/>
      <w:bookmarkEnd w:id="0"/>
      <w:r w:rsidR="003B6306" w:rsidRPr="003B6306">
        <w:rPr>
          <w:rFonts w:ascii="Arial" w:hAnsi="Arial" w:cs="Arial"/>
          <w:color w:val="FF0066"/>
          <w:sz w:val="24"/>
          <w:szCs w:val="24"/>
        </w:rPr>
        <w:t>12.</w:t>
      </w:r>
      <w:r>
        <w:rPr>
          <w:rFonts w:ascii="Arial" w:hAnsi="Arial" w:cs="Arial"/>
          <w:color w:val="FF0066"/>
          <w:sz w:val="24"/>
          <w:szCs w:val="24"/>
        </w:rPr>
        <w:t xml:space="preserve">, za období 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10+11, </w:t>
      </w:r>
    </w:p>
    <w:p w:rsidR="009E776B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D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oplatek </w:t>
      </w:r>
      <w:r>
        <w:rPr>
          <w:rFonts w:ascii="Arial" w:hAnsi="Arial" w:cs="Arial"/>
          <w:color w:val="FF0066"/>
          <w:sz w:val="24"/>
          <w:szCs w:val="24"/>
        </w:rPr>
        <w:t>daně do 31. 1. následujícího roku za 12 měsíc</w:t>
      </w:r>
    </w:p>
    <w:p w:rsidR="003B6306" w:rsidRDefault="009E776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Podání přiznání k silniční dani za zdaňovací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 období 1 kal</w:t>
      </w:r>
      <w:r>
        <w:rPr>
          <w:rFonts w:ascii="Arial" w:hAnsi="Arial" w:cs="Arial"/>
          <w:color w:val="FF0066"/>
          <w:sz w:val="24"/>
          <w:szCs w:val="24"/>
        </w:rPr>
        <w:t>endářního</w:t>
      </w:r>
      <w:r w:rsidR="003B6306" w:rsidRPr="003B6306">
        <w:rPr>
          <w:rFonts w:ascii="Arial" w:hAnsi="Arial" w:cs="Arial"/>
          <w:color w:val="FF0066"/>
          <w:sz w:val="24"/>
          <w:szCs w:val="24"/>
        </w:rPr>
        <w:t xml:space="preserve"> rok</w:t>
      </w:r>
      <w:r>
        <w:rPr>
          <w:rFonts w:ascii="Arial" w:hAnsi="Arial" w:cs="Arial"/>
          <w:color w:val="FF0066"/>
          <w:sz w:val="24"/>
          <w:szCs w:val="24"/>
        </w:rPr>
        <w:t>u</w:t>
      </w:r>
    </w:p>
    <w:p w:rsidR="009D6E0B" w:rsidRPr="003B6306" w:rsidRDefault="009D6E0B" w:rsidP="009E776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Lze účtovat s předpisem i bez předpisu</w:t>
      </w:r>
    </w:p>
    <w:p w:rsidR="003B6306" w:rsidRDefault="003B630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/>
    <w:p w:rsidR="00990A96" w:rsidRDefault="00990A96" w:rsidP="00F01F55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A96" w:rsidRDefault="00990A96"/>
    <w:p w:rsidR="00CA09BD" w:rsidRPr="00990A96" w:rsidRDefault="00CA09BD">
      <w:pPr>
        <w:rPr>
          <w:rFonts w:ascii="Arial" w:hAnsi="Arial" w:cs="Arial"/>
          <w:color w:val="00B050"/>
          <w:sz w:val="24"/>
          <w:szCs w:val="24"/>
        </w:rPr>
      </w:pPr>
      <w:r w:rsidRPr="00990A96">
        <w:rPr>
          <w:rFonts w:ascii="Arial" w:hAnsi="Arial" w:cs="Arial"/>
          <w:color w:val="00B050"/>
          <w:sz w:val="24"/>
          <w:szCs w:val="24"/>
        </w:rPr>
        <w:t>Zaúčtování silniční daně:</w:t>
      </w:r>
    </w:p>
    <w:p w:rsidR="00990A96" w:rsidRPr="00990A96" w:rsidRDefault="00990A96">
      <w:pPr>
        <w:rPr>
          <w:rFonts w:ascii="Arial" w:hAnsi="Arial" w:cs="Arial"/>
          <w:color w:val="FF0066"/>
          <w:sz w:val="24"/>
          <w:szCs w:val="24"/>
        </w:rPr>
      </w:pPr>
      <w:r w:rsidRPr="00990A96">
        <w:rPr>
          <w:rFonts w:ascii="Arial" w:hAnsi="Arial" w:cs="Arial"/>
          <w:color w:val="FF0066"/>
          <w:sz w:val="24"/>
          <w:szCs w:val="24"/>
        </w:rPr>
        <w:t>Příklad- nedoplatek daně</w:t>
      </w:r>
    </w:p>
    <w:p w:rsidR="00CA09BD" w:rsidRPr="00990A96" w:rsidRDefault="00CA09BD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1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CA09BD" w:rsidRPr="00990A96" w:rsidRDefault="00CA09BD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2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3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4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01F55">
        <w:rPr>
          <w:rFonts w:ascii="Arial" w:hAnsi="Arial" w:cs="Arial"/>
          <w:sz w:val="24"/>
          <w:szCs w:val="24"/>
        </w:rPr>
        <w:t xml:space="preserve">   </w:t>
      </w:r>
      <w:r w:rsidRPr="00990A96">
        <w:rPr>
          <w:rFonts w:ascii="Arial" w:hAnsi="Arial" w:cs="Arial"/>
          <w:sz w:val="24"/>
          <w:szCs w:val="24"/>
        </w:rPr>
        <w:t>200,-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vyúčtování silniční daně</w:t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 xml:space="preserve">    100,-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vyúčtování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 xml:space="preserve">    100,-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CA09BD" w:rsidRPr="00990A96" w:rsidRDefault="00CA09BD" w:rsidP="00990A96">
      <w:pPr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990A96" w:rsidRPr="00990A96" w:rsidRDefault="00990A96" w:rsidP="00990A96">
      <w:pPr>
        <w:spacing w:line="360" w:lineRule="auto"/>
        <w:rPr>
          <w:rFonts w:ascii="Arial" w:hAnsi="Arial" w:cs="Arial"/>
          <w:color w:val="FF0066"/>
          <w:sz w:val="24"/>
          <w:szCs w:val="24"/>
        </w:rPr>
      </w:pPr>
      <w:r w:rsidRPr="00990A96">
        <w:rPr>
          <w:rFonts w:ascii="Arial" w:hAnsi="Arial" w:cs="Arial"/>
          <w:color w:val="FF0066"/>
          <w:sz w:val="24"/>
          <w:szCs w:val="24"/>
        </w:rPr>
        <w:t>Příklad- přeplatek daně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1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2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3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záloha č. 4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 xml:space="preserve">    200,-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zálohy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1.000,-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345/221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ID</w:t>
      </w:r>
      <w:r w:rsidRPr="00990A96">
        <w:rPr>
          <w:rFonts w:ascii="Arial" w:hAnsi="Arial" w:cs="Arial"/>
          <w:sz w:val="24"/>
          <w:szCs w:val="24"/>
        </w:rPr>
        <w:tab/>
        <w:t>předpis- vyúčtování silniční daně</w:t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01F55">
        <w:rPr>
          <w:rFonts w:ascii="Arial" w:hAnsi="Arial" w:cs="Arial"/>
          <w:sz w:val="24"/>
          <w:szCs w:val="24"/>
        </w:rPr>
        <w:t xml:space="preserve">    100,-</w:t>
      </w:r>
      <w:r w:rsidRPr="00990A96">
        <w:rPr>
          <w:rFonts w:ascii="Arial" w:hAnsi="Arial" w:cs="Arial"/>
          <w:sz w:val="24"/>
          <w:szCs w:val="24"/>
        </w:rPr>
        <w:tab/>
      </w:r>
      <w:r w:rsidR="00746C6C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>531/345</w:t>
      </w:r>
    </w:p>
    <w:p w:rsidR="00990A96" w:rsidRPr="00990A96" w:rsidRDefault="00990A96" w:rsidP="00990A96">
      <w:pPr>
        <w:pStyle w:val="Odstavecseseznamem"/>
        <w:numPr>
          <w:ilvl w:val="0"/>
          <w:numId w:val="8"/>
        </w:numPr>
        <w:spacing w:line="360" w:lineRule="auto"/>
        <w:rPr>
          <w:rFonts w:ascii="Arial" w:hAnsi="Arial" w:cs="Arial"/>
          <w:sz w:val="24"/>
          <w:szCs w:val="24"/>
        </w:rPr>
      </w:pPr>
      <w:r w:rsidRPr="00990A96">
        <w:rPr>
          <w:rFonts w:ascii="Arial" w:hAnsi="Arial" w:cs="Arial"/>
          <w:sz w:val="24"/>
          <w:szCs w:val="24"/>
        </w:rPr>
        <w:t>BV</w:t>
      </w:r>
      <w:r w:rsidRPr="00990A96">
        <w:rPr>
          <w:rFonts w:ascii="Arial" w:hAnsi="Arial" w:cs="Arial"/>
          <w:sz w:val="24"/>
          <w:szCs w:val="24"/>
        </w:rPr>
        <w:tab/>
        <w:t>úhrada vyúčtování silniční daně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 xml:space="preserve">    100,-</w:t>
      </w:r>
      <w:r w:rsidRPr="00990A96">
        <w:rPr>
          <w:rFonts w:ascii="Arial" w:hAnsi="Arial" w:cs="Arial"/>
          <w:sz w:val="24"/>
          <w:szCs w:val="24"/>
        </w:rPr>
        <w:tab/>
      </w:r>
      <w:r w:rsidRPr="00990A96">
        <w:rPr>
          <w:rFonts w:ascii="Arial" w:hAnsi="Arial" w:cs="Arial"/>
          <w:sz w:val="24"/>
          <w:szCs w:val="24"/>
        </w:rPr>
        <w:tab/>
        <w:t>221/345</w:t>
      </w:r>
    </w:p>
    <w:p w:rsidR="00990A96" w:rsidRPr="00990A96" w:rsidRDefault="00990A96" w:rsidP="00990A96">
      <w:pPr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:rsidR="00CA09BD" w:rsidRPr="00990A96" w:rsidRDefault="00CA09BD">
      <w:pPr>
        <w:rPr>
          <w:rFonts w:ascii="Arial" w:hAnsi="Arial" w:cs="Arial"/>
          <w:sz w:val="24"/>
          <w:szCs w:val="24"/>
        </w:rPr>
      </w:pPr>
    </w:p>
    <w:p w:rsidR="003B6306" w:rsidRDefault="003B6306" w:rsidP="00990A96">
      <w:pPr>
        <w:pStyle w:val="Odstavecseseznamem"/>
      </w:pPr>
    </w:p>
    <w:p w:rsidR="00AD1EB8" w:rsidRDefault="00AD1EB8"/>
    <w:p w:rsidR="00990A96" w:rsidRDefault="009D6E0B" w:rsidP="00F01F55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A96" w:rsidRDefault="00990A96"/>
    <w:p w:rsidR="009D6E0B" w:rsidRDefault="009D6E0B" w:rsidP="009D6E0B">
      <w:pPr>
        <w:rPr>
          <w:rFonts w:ascii="Arial" w:hAnsi="Arial" w:cs="Arial"/>
          <w:b/>
          <w:color w:val="FF0066"/>
          <w:sz w:val="36"/>
          <w:szCs w:val="36"/>
        </w:rPr>
      </w:pPr>
      <w:r>
        <w:rPr>
          <w:rFonts w:ascii="Arial" w:hAnsi="Arial" w:cs="Arial"/>
          <w:b/>
          <w:color w:val="FF0066"/>
          <w:sz w:val="36"/>
          <w:szCs w:val="36"/>
        </w:rPr>
        <w:t>Daň z nemovitosti</w:t>
      </w:r>
    </w:p>
    <w:p w:rsidR="009D6E0B" w:rsidRPr="003B6306" w:rsidRDefault="009D6E0B" w:rsidP="009D6E0B">
      <w:pPr>
        <w:rPr>
          <w:rFonts w:ascii="Arial" w:hAnsi="Arial" w:cs="Arial"/>
          <w:b/>
          <w:color w:val="FF0066"/>
          <w:sz w:val="36"/>
          <w:szCs w:val="36"/>
        </w:rPr>
      </w:pPr>
    </w:p>
    <w:p w:rsidR="009D6E0B" w:rsidRDefault="006B4FFE" w:rsidP="009D6E0B">
      <w:pPr>
        <w:rPr>
          <w:rStyle w:val="Hypertextovodkaz"/>
          <w:rFonts w:ascii="Arial" w:hAnsi="Arial" w:cs="Arial"/>
          <w:i/>
          <w:iCs/>
          <w:color w:val="FF0066"/>
          <w:sz w:val="24"/>
          <w:szCs w:val="24"/>
        </w:rPr>
      </w:pPr>
      <w:hyperlink r:id="rId8" w:tooltip="Účet 531 (Nákladový - daňový) - Daň silniční" w:history="1">
        <w:r w:rsidR="009D6E0B" w:rsidRP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>Účet 53</w:t>
        </w:r>
        <w:r w:rsidR="009D6E0B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>2</w:t>
        </w:r>
        <w:r w:rsidR="009D6E0B" w:rsidRP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 xml:space="preserve"> - Daň </w:t>
        </w:r>
        <w:r w:rsidR="009D6E0B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>z nemovitosti</w:t>
        </w:r>
        <w:r w:rsidR="009D6E0B" w:rsidRP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 xml:space="preserve"> (</w:t>
        </w:r>
        <w:r w:rsidR="009D6E0B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>n</w:t>
        </w:r>
        <w:r w:rsidR="009D6E0B" w:rsidRPr="003B6306">
          <w:rPr>
            <w:rStyle w:val="Hypertextovodkaz"/>
            <w:rFonts w:ascii="Arial" w:hAnsi="Arial" w:cs="Arial"/>
            <w:i/>
            <w:iCs/>
            <w:color w:val="FF0066"/>
            <w:sz w:val="24"/>
            <w:szCs w:val="24"/>
          </w:rPr>
          <w:t xml:space="preserve">ákladový - daňový) </w:t>
        </w:r>
      </w:hyperlink>
    </w:p>
    <w:p w:rsidR="009D6E0B" w:rsidRPr="003B6306" w:rsidRDefault="009D6E0B" w:rsidP="009D6E0B">
      <w:pPr>
        <w:rPr>
          <w:rFonts w:ascii="Arial" w:hAnsi="Arial" w:cs="Arial"/>
          <w:color w:val="FF0066"/>
          <w:sz w:val="24"/>
          <w:szCs w:val="24"/>
        </w:rPr>
      </w:pPr>
    </w:p>
    <w:p w:rsidR="009D6E0B" w:rsidRDefault="009D6E0B" w:rsidP="009D6E0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P</w:t>
      </w:r>
      <w:r w:rsidRPr="003B6306">
        <w:rPr>
          <w:rFonts w:ascii="Arial" w:hAnsi="Arial" w:cs="Arial"/>
          <w:color w:val="FF0066"/>
          <w:sz w:val="24"/>
          <w:szCs w:val="24"/>
        </w:rPr>
        <w:t xml:space="preserve">oplatníky jsou FO, PO využívající </w:t>
      </w:r>
      <w:r>
        <w:rPr>
          <w:rFonts w:ascii="Arial" w:hAnsi="Arial" w:cs="Arial"/>
          <w:color w:val="FF0066"/>
          <w:sz w:val="24"/>
          <w:szCs w:val="24"/>
        </w:rPr>
        <w:t xml:space="preserve">stavbu, pozemek </w:t>
      </w:r>
      <w:r w:rsidRPr="003B6306">
        <w:rPr>
          <w:rFonts w:ascii="Arial" w:hAnsi="Arial" w:cs="Arial"/>
          <w:color w:val="FF0066"/>
          <w:sz w:val="24"/>
          <w:szCs w:val="24"/>
        </w:rPr>
        <w:t>k</w:t>
      </w:r>
      <w:r>
        <w:rPr>
          <w:rFonts w:ascii="Arial" w:hAnsi="Arial" w:cs="Arial"/>
          <w:color w:val="FF0066"/>
          <w:sz w:val="24"/>
          <w:szCs w:val="24"/>
        </w:rPr>
        <w:t> </w:t>
      </w:r>
      <w:r w:rsidRPr="003B6306">
        <w:rPr>
          <w:rFonts w:ascii="Arial" w:hAnsi="Arial" w:cs="Arial"/>
          <w:color w:val="FF0066"/>
          <w:sz w:val="24"/>
          <w:szCs w:val="24"/>
        </w:rPr>
        <w:t>podnikání</w:t>
      </w:r>
    </w:p>
    <w:p w:rsidR="009D6E0B" w:rsidRDefault="009D6E0B" w:rsidP="009D6E0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V průběhu roku se zálohy neplatí, daň je splatná do 31. 5. na daný rok</w:t>
      </w:r>
    </w:p>
    <w:p w:rsidR="009D6E0B" w:rsidRDefault="009D6E0B" w:rsidP="009D6E0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 xml:space="preserve">Daňové přiznání se podává jednorázově při nabytí, vložení do podnikání nebo při změně </w:t>
      </w:r>
    </w:p>
    <w:p w:rsidR="009D6E0B" w:rsidRDefault="009D6E0B" w:rsidP="009D6E0B">
      <w:pPr>
        <w:pStyle w:val="Odstavecseseznamem"/>
        <w:numPr>
          <w:ilvl w:val="0"/>
          <w:numId w:val="4"/>
        </w:numPr>
        <w:spacing w:line="360" w:lineRule="auto"/>
        <w:rPr>
          <w:rFonts w:ascii="Arial" w:hAnsi="Arial" w:cs="Arial"/>
          <w:color w:val="FF0066"/>
          <w:sz w:val="24"/>
          <w:szCs w:val="24"/>
        </w:rPr>
      </w:pPr>
      <w:r>
        <w:rPr>
          <w:rFonts w:ascii="Arial" w:hAnsi="Arial" w:cs="Arial"/>
          <w:color w:val="FF0066"/>
          <w:sz w:val="24"/>
          <w:szCs w:val="24"/>
        </w:rPr>
        <w:t>Účtujeme na základě předpisu</w:t>
      </w:r>
    </w:p>
    <w:p w:rsidR="00990A96" w:rsidRDefault="00990A96"/>
    <w:p w:rsidR="009D6E0B" w:rsidRPr="00990A96" w:rsidRDefault="009D6E0B" w:rsidP="009D6E0B">
      <w:pPr>
        <w:rPr>
          <w:rFonts w:ascii="Arial" w:hAnsi="Arial" w:cs="Arial"/>
          <w:color w:val="00B050"/>
          <w:sz w:val="24"/>
          <w:szCs w:val="24"/>
        </w:rPr>
      </w:pPr>
      <w:r w:rsidRPr="00990A96">
        <w:rPr>
          <w:rFonts w:ascii="Arial" w:hAnsi="Arial" w:cs="Arial"/>
          <w:color w:val="00B050"/>
          <w:sz w:val="24"/>
          <w:szCs w:val="24"/>
        </w:rPr>
        <w:t>Zaúčtování silniční daně:</w:t>
      </w:r>
    </w:p>
    <w:p w:rsidR="009D6E0B" w:rsidRPr="00990A96" w:rsidRDefault="009D6E0B" w:rsidP="009D6E0B">
      <w:pPr>
        <w:rPr>
          <w:rFonts w:ascii="Arial" w:hAnsi="Arial" w:cs="Arial"/>
          <w:color w:val="FF0066"/>
          <w:sz w:val="24"/>
          <w:szCs w:val="24"/>
        </w:rPr>
      </w:pPr>
      <w:r w:rsidRPr="00990A96">
        <w:rPr>
          <w:rFonts w:ascii="Arial" w:hAnsi="Arial" w:cs="Arial"/>
          <w:color w:val="FF0066"/>
          <w:sz w:val="24"/>
          <w:szCs w:val="24"/>
        </w:rPr>
        <w:t>Příklad- nedoplatek daně</w:t>
      </w:r>
    </w:p>
    <w:p w:rsidR="009D6E0B" w:rsidRDefault="009D6E0B" w:rsidP="009D6E0B">
      <w:pPr>
        <w:pStyle w:val="Odstavecseseznamem"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</w:t>
      </w:r>
      <w:r>
        <w:rPr>
          <w:rFonts w:ascii="Arial" w:hAnsi="Arial" w:cs="Arial"/>
          <w:sz w:val="24"/>
          <w:szCs w:val="24"/>
        </w:rPr>
        <w:tab/>
        <w:t>předpis daně z nemovitosti</w:t>
      </w:r>
      <w:r w:rsidRPr="00990A9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5.000,-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532</w:t>
      </w:r>
      <w:r w:rsidRPr="00990A96">
        <w:rPr>
          <w:rFonts w:ascii="Arial" w:hAnsi="Arial" w:cs="Arial"/>
          <w:sz w:val="24"/>
          <w:szCs w:val="24"/>
        </w:rPr>
        <w:t>/345</w:t>
      </w:r>
    </w:p>
    <w:p w:rsidR="009D6E0B" w:rsidRPr="00990A96" w:rsidRDefault="009D6E0B" w:rsidP="009D6E0B">
      <w:pPr>
        <w:pStyle w:val="Odstavecseseznamem"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BV</w:t>
      </w:r>
      <w:r>
        <w:rPr>
          <w:rFonts w:ascii="Arial" w:hAnsi="Arial" w:cs="Arial"/>
          <w:sz w:val="24"/>
          <w:szCs w:val="24"/>
        </w:rPr>
        <w:tab/>
        <w:t>úhrada daně z nemovitosti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5.000,-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345/221</w:t>
      </w:r>
    </w:p>
    <w:p w:rsidR="00990A96" w:rsidRDefault="00990A96"/>
    <w:p w:rsidR="00990A96" w:rsidRDefault="00990A96"/>
    <w:p w:rsidR="00D70A00" w:rsidRPr="00D70A00" w:rsidRDefault="00D70A00" w:rsidP="00D70A00">
      <w:r w:rsidRPr="00D70A00">
        <w:rPr>
          <w:i/>
          <w:iCs/>
        </w:rPr>
        <w:t> </w:t>
      </w:r>
    </w:p>
    <w:p w:rsidR="00D70A00" w:rsidRPr="00D70A00" w:rsidRDefault="00D70A00" w:rsidP="009D6E0B">
      <w:pPr>
        <w:ind w:left="720"/>
      </w:pPr>
    </w:p>
    <w:p w:rsidR="00D70A00" w:rsidRPr="00D70A00" w:rsidRDefault="00D70A00" w:rsidP="00D70A00">
      <w:r w:rsidRPr="00D70A00">
        <w:rPr>
          <w:i/>
          <w:iCs/>
        </w:rPr>
        <w:t> </w:t>
      </w:r>
    </w:p>
    <w:p w:rsidR="00D70A00" w:rsidRDefault="00D70A00"/>
    <w:p w:rsidR="00D70A00" w:rsidRDefault="00D70A00"/>
    <w:p w:rsidR="009D6E0B" w:rsidRDefault="009D6E0B" w:rsidP="00F01F55">
      <w:pPr>
        <w:jc w:val="center"/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E0B" w:rsidRDefault="009D6E0B"/>
    <w:p w:rsidR="009D6E0B" w:rsidRPr="009D6E0B" w:rsidRDefault="009D6E0B" w:rsidP="009D6E0B">
      <w:pPr>
        <w:rPr>
          <w:rFonts w:ascii="Arial" w:hAnsi="Arial" w:cs="Arial"/>
          <w:sz w:val="24"/>
          <w:szCs w:val="24"/>
        </w:rPr>
      </w:pPr>
      <w:r w:rsidRPr="009D6E0B">
        <w:rPr>
          <w:rFonts w:ascii="Arial" w:hAnsi="Arial" w:cs="Arial"/>
          <w:sz w:val="24"/>
          <w:szCs w:val="24"/>
        </w:rPr>
        <w:t>Použité zdroje:</w:t>
      </w:r>
    </w:p>
    <w:p w:rsidR="009D6E0B" w:rsidRPr="009D6E0B" w:rsidRDefault="009D6E0B" w:rsidP="009D6E0B">
      <w:pPr>
        <w:rPr>
          <w:rFonts w:ascii="Arial" w:hAnsi="Arial" w:cs="Arial"/>
          <w:sz w:val="24"/>
          <w:szCs w:val="24"/>
        </w:rPr>
      </w:pPr>
    </w:p>
    <w:p w:rsidR="009D6E0B" w:rsidRPr="009D6E0B" w:rsidRDefault="009D6E0B" w:rsidP="009D6E0B">
      <w:pPr>
        <w:rPr>
          <w:rFonts w:ascii="Arial" w:hAnsi="Arial" w:cs="Arial"/>
          <w:sz w:val="24"/>
          <w:szCs w:val="24"/>
        </w:rPr>
      </w:pPr>
      <w:r w:rsidRPr="009D6E0B">
        <w:rPr>
          <w:rFonts w:ascii="Arial" w:hAnsi="Arial" w:cs="Arial"/>
          <w:sz w:val="24"/>
          <w:szCs w:val="24"/>
        </w:rPr>
        <w:t>- Vlastní zdroje</w:t>
      </w:r>
    </w:p>
    <w:p w:rsidR="009D6E0B" w:rsidRPr="009D6E0B" w:rsidRDefault="009D6E0B" w:rsidP="009D6E0B">
      <w:pPr>
        <w:rPr>
          <w:rFonts w:ascii="Arial" w:hAnsi="Arial" w:cs="Arial"/>
          <w:sz w:val="24"/>
          <w:szCs w:val="24"/>
        </w:rPr>
      </w:pPr>
      <w:r w:rsidRPr="009D6E0B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9D6E0B" w:rsidRPr="009D6E0B" w:rsidRDefault="009D6E0B" w:rsidP="009D6E0B">
      <w:pPr>
        <w:rPr>
          <w:rFonts w:ascii="Arial" w:hAnsi="Arial" w:cs="Arial"/>
          <w:sz w:val="24"/>
          <w:szCs w:val="24"/>
        </w:rPr>
      </w:pPr>
      <w:r w:rsidRPr="009D6E0B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9D6E0B" w:rsidRDefault="009D6E0B"/>
    <w:sectPr w:rsidR="009D6E0B" w:rsidSect="00D760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792_"/>
      </v:shape>
    </w:pict>
  </w:numPicBullet>
  <w:abstractNum w:abstractNumId="0">
    <w:nsid w:val="00457AC6"/>
    <w:multiLevelType w:val="hybridMultilevel"/>
    <w:tmpl w:val="3514D2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10E3B"/>
    <w:multiLevelType w:val="hybridMultilevel"/>
    <w:tmpl w:val="1AF816EE"/>
    <w:lvl w:ilvl="0" w:tplc="7D5EFAB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7D5EFAB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51C84"/>
    <w:multiLevelType w:val="hybridMultilevel"/>
    <w:tmpl w:val="A8B0DA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793CB9"/>
    <w:multiLevelType w:val="multilevel"/>
    <w:tmpl w:val="82F0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6C6D06"/>
    <w:multiLevelType w:val="hybridMultilevel"/>
    <w:tmpl w:val="3514D2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B1CEC"/>
    <w:multiLevelType w:val="hybridMultilevel"/>
    <w:tmpl w:val="3514D2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121F1"/>
    <w:multiLevelType w:val="multilevel"/>
    <w:tmpl w:val="BA4C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250F4D"/>
    <w:multiLevelType w:val="hybridMultilevel"/>
    <w:tmpl w:val="6396D982"/>
    <w:lvl w:ilvl="0" w:tplc="7D5EFAB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C12A76"/>
    <w:multiLevelType w:val="hybridMultilevel"/>
    <w:tmpl w:val="3514D2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B3B5A"/>
    <w:multiLevelType w:val="hybridMultilevel"/>
    <w:tmpl w:val="3514D2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70A00"/>
    <w:rsid w:val="0014238E"/>
    <w:rsid w:val="003B6306"/>
    <w:rsid w:val="00555F2E"/>
    <w:rsid w:val="005A2D06"/>
    <w:rsid w:val="00662FAB"/>
    <w:rsid w:val="006B4FFE"/>
    <w:rsid w:val="00746C6C"/>
    <w:rsid w:val="00761D72"/>
    <w:rsid w:val="008078FB"/>
    <w:rsid w:val="0087757F"/>
    <w:rsid w:val="008F433D"/>
    <w:rsid w:val="00990A96"/>
    <w:rsid w:val="009D6E0B"/>
    <w:rsid w:val="009E1C3E"/>
    <w:rsid w:val="009E776B"/>
    <w:rsid w:val="00AD1EB8"/>
    <w:rsid w:val="00C84AB9"/>
    <w:rsid w:val="00CA09BD"/>
    <w:rsid w:val="00CA4CFD"/>
    <w:rsid w:val="00D70A00"/>
    <w:rsid w:val="00D76050"/>
    <w:rsid w:val="00D917D4"/>
    <w:rsid w:val="00F01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78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70A0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63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B6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70A00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630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B6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tovani.net/ucet.php?ucet_c=531&amp;popis=Dan-silnicni&amp;i=22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ctovani.net/ucet.php?ucet_c=531&amp;popis=Dan-silnicni&amp;i=2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430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SST Most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LIVA</cp:lastModifiedBy>
  <cp:revision>14</cp:revision>
  <dcterms:created xsi:type="dcterms:W3CDTF">2014-06-12T08:26:00Z</dcterms:created>
  <dcterms:modified xsi:type="dcterms:W3CDTF">2014-10-23T11:43:00Z</dcterms:modified>
</cp:coreProperties>
</file>